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附件1</w:t>
      </w:r>
      <w:bookmarkStart w:id="0" w:name="_GoBack"/>
      <w:bookmarkEnd w:id="0"/>
    </w:p>
    <w:p>
      <w:pPr>
        <w:spacing w:after="156" w:afterLines="50" w:line="140" w:lineRule="atLeast"/>
        <w:jc w:val="center"/>
        <w:rPr>
          <w:rFonts w:hint="eastAsia" w:ascii="方正小标宋简体" w:hAnsi="Calibri" w:eastAsia="方正小标宋简体"/>
          <w:sz w:val="36"/>
        </w:rPr>
      </w:pPr>
    </w:p>
    <w:p>
      <w:pPr>
        <w:spacing w:after="156" w:afterLines="50" w:line="140" w:lineRule="atLeast"/>
        <w:jc w:val="center"/>
        <w:rPr>
          <w:rFonts w:ascii="方正小标宋简体" w:hAnsi="Calibri" w:eastAsia="方正小标宋简体"/>
          <w:sz w:val="36"/>
        </w:rPr>
      </w:pPr>
      <w:r>
        <w:rPr>
          <w:rFonts w:hint="eastAsia" w:ascii="方正小标宋简体" w:hAnsi="Calibri" w:eastAsia="方正小标宋简体"/>
          <w:sz w:val="36"/>
        </w:rPr>
        <w:t>服务保障方案内容要求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1.单位简介，包括但不限于：成立时间、注册资本、人员情况、规模等基本情况；经营理念、企业文化；注册时间、注册地点、办公地点和联系方式。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2.资质材料，包括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具有独立承担民事责任的能力、良好的商业信誉和健全的财务会计制度、具备履行合同所必需的设备和专业技术能力、有依法缴纳税收和社会保障资金的良好记录、</w:t>
      </w:r>
      <w:r>
        <w:rPr>
          <w:rFonts w:hint="eastAsia" w:hAnsi="宋体" w:cs="宋体"/>
          <w:bCs/>
          <w:sz w:val="32"/>
          <w:szCs w:val="32"/>
          <w:lang w:val="en-US" w:eastAsia="zh-CN"/>
        </w:rPr>
        <w:t>近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三年内经营活动中没有重大违法记录、符合项目特定资质要求等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3.单位近</w:t>
      </w:r>
      <w:r>
        <w:rPr>
          <w:rFonts w:hint="eastAsia" w:hAnsi="宋体" w:cs="宋体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年在相关领域的市场服务经验证明，提供合同复印件。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4.重点说明具体保障方案，内容包括：对任务及关键点的理解、服务内容、阶段安排、时间进度、后期服务承诺、人员配置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及需求表中其他要求</w:t>
      </w:r>
      <w:r>
        <w:rPr>
          <w:rFonts w:hint="eastAsia" w:ascii="仿宋_GB2312" w:hAnsi="宋体" w:eastAsia="仿宋_GB2312" w:cs="宋体"/>
          <w:bCs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廉洁合作承诺书（潜在供应商）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报价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7.申报材料一式六份，须在申报材料封面、廉洁合作承诺书、报价单加盖公章并盖骑缝章。</w:t>
      </w:r>
    </w:p>
    <w:p>
      <w:pPr>
        <w:tabs>
          <w:tab w:val="left" w:pos="1418"/>
          <w:tab w:val="left" w:pos="1560"/>
          <w:tab w:val="left" w:pos="1800"/>
        </w:tabs>
        <w:jc w:val="left"/>
        <w:rPr>
          <w:rFonts w:hint="eastAsia" w:hAnsi="仿宋" w:cs="Times New Roman"/>
          <w:b/>
          <w:bCs/>
          <w:sz w:val="28"/>
          <w:szCs w:val="28"/>
          <w:lang w:eastAsia="zh-CN"/>
        </w:rPr>
      </w:pPr>
    </w:p>
    <w:p/>
    <w:p>
      <w:pPr>
        <w:pStyle w:val="2"/>
      </w:pPr>
    </w:p>
    <w:p>
      <w:pPr>
        <w:pStyle w:val="2"/>
      </w:pPr>
    </w:p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hint="eastAsia" w:ascii="仿宋_GB2312" w:hAnsi="仿宋" w:eastAsia="仿宋_GB2312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</w:p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ascii="仿宋_GB2312" w:hAnsi="仿宋" w:eastAsia="仿宋_GB2312" w:cs="Times New Roman"/>
          <w:b/>
          <w:bCs/>
          <w:sz w:val="44"/>
          <w:szCs w:val="44"/>
        </w:rPr>
      </w:pPr>
      <w:r>
        <w:rPr>
          <w:rFonts w:hint="eastAsia" w:ascii="仿宋_GB2312" w:hAnsi="仿宋" w:eastAsia="仿宋_GB2312" w:cs="Times New Roman"/>
          <w:b/>
          <w:bCs/>
          <w:sz w:val="44"/>
          <w:szCs w:val="44"/>
        </w:rPr>
        <w:t>服务采购</w:t>
      </w:r>
      <w:r>
        <w:rPr>
          <w:rFonts w:hint="eastAsia" w:hAnsi="仿宋" w:cs="Times New Roman"/>
          <w:b/>
          <w:bCs/>
          <w:sz w:val="44"/>
          <w:szCs w:val="44"/>
          <w:lang w:eastAsia="zh-CN"/>
        </w:rPr>
        <w:t>竞争性优选</w:t>
      </w:r>
      <w:r>
        <w:rPr>
          <w:rFonts w:hint="eastAsia" w:ascii="仿宋_GB2312" w:hAnsi="仿宋" w:eastAsia="仿宋_GB2312" w:cs="Times New Roman"/>
          <w:b/>
          <w:bCs/>
          <w:sz w:val="44"/>
          <w:szCs w:val="44"/>
        </w:rPr>
        <w:t>评分表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5678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hAnsi="仿宋" w:cs="Times New Roman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响应人：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" w:eastAsia="仿宋_GB2312" w:cs="Times New Roman"/>
                <w:sz w:val="24"/>
              </w:rPr>
            </w:pPr>
            <w:r>
              <w:rPr>
                <w:rFonts w:hint="eastAsia" w:hAnsi="仿宋" w:cs="Times New Roman"/>
                <w:sz w:val="24"/>
                <w:lang w:val="en-US" w:eastAsia="zh-CN"/>
              </w:rPr>
              <w:t>资质审查是否通过：是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/否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7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5678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分值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单位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业绩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(</w:t>
            </w:r>
            <w:r>
              <w:rPr>
                <w:rFonts w:ascii="仿宋_GB2312" w:hAnsi="仿宋" w:eastAsia="仿宋_GB2312" w:cs="Times New Roman"/>
                <w:sz w:val="24"/>
              </w:rPr>
              <w:t>20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分)</w:t>
            </w:r>
          </w:p>
        </w:tc>
        <w:tc>
          <w:tcPr>
            <w:tcW w:w="5678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hAnsi="仿宋" w:cs="Times New Roman"/>
                <w:sz w:val="24"/>
                <w:lang w:val="en-US" w:eastAsia="zh-CN"/>
              </w:rPr>
              <w:t>提供近三年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需求领域相关服务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合同复印件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（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0分）</w:t>
            </w:r>
            <w:r>
              <w:rPr>
                <w:rFonts w:hint="eastAsia" w:hAnsi="仿宋" w:cs="Times New Roman"/>
                <w:sz w:val="24"/>
                <w:lang w:eastAsia="zh-CN"/>
              </w:rPr>
              <w:t>，</w:t>
            </w:r>
            <w:r>
              <w:rPr>
                <w:rFonts w:hint="eastAsia" w:hAnsi="仿宋" w:cs="Times New Roman"/>
                <w:sz w:val="24"/>
                <w:lang w:val="en-US" w:eastAsia="zh-CN"/>
              </w:rPr>
              <w:t>提供一项得10分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ascii="仿宋_GB2312" w:hAnsi="仿宋" w:eastAsia="仿宋_GB2312" w:cs="Times New Roman"/>
                <w:sz w:val="24"/>
              </w:rPr>
              <w:t>20</w:t>
            </w:r>
          </w:p>
        </w:tc>
        <w:tc>
          <w:tcPr>
            <w:tcW w:w="1134" w:type="dxa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15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服务保障方案部分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</w:t>
            </w:r>
            <w:r>
              <w:rPr>
                <w:rFonts w:ascii="仿宋_GB2312" w:hAnsi="仿宋" w:eastAsia="仿宋_GB2312" w:cs="Times New Roman"/>
                <w:sz w:val="24"/>
              </w:rPr>
              <w:t>70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分）</w:t>
            </w:r>
          </w:p>
        </w:tc>
        <w:tc>
          <w:tcPr>
            <w:tcW w:w="5678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1.任务目标理解（1</w:t>
            </w:r>
            <w:r>
              <w:rPr>
                <w:rFonts w:ascii="仿宋_GB2312" w:hAnsi="仿宋" w:eastAsia="仿宋_GB2312" w:cs="Times New Roman"/>
                <w:sz w:val="24"/>
              </w:rPr>
              <w:t>0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分）：对任务、目标、重点、难点与服务关键点理解是否准确、深刻。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</w:t>
            </w:r>
            <w:r>
              <w:rPr>
                <w:rFonts w:ascii="仿宋_GB2312" w:hAnsi="仿宋" w:eastAsia="仿宋_GB2312" w:cs="Times New Roman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2" w:hRule="atLeast"/>
        </w:trPr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678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ascii="仿宋_GB2312" w:hAnsi="仿宋" w:eastAsia="仿宋_GB2312" w:cs="Times New Roman"/>
                <w:sz w:val="24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.保障方案：承诺的服务内容是否满足需要，齐全详尽（20分）；阶段安排是否合理，是否具有可操作性（10分）；时间进度是否满足需要（10分）</w:t>
            </w:r>
            <w:r>
              <w:rPr>
                <w:rFonts w:hint="eastAsia" w:hAnsi="仿宋" w:cs="Times New Roman"/>
                <w:sz w:val="24"/>
                <w:lang w:eastAsia="zh-CN"/>
              </w:rPr>
              <w:t>。</w:t>
            </w:r>
            <w:r>
              <w:rPr>
                <w:rFonts w:ascii="仿宋_GB2312" w:hAnsi="仿宋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4</w:t>
            </w:r>
            <w:r>
              <w:rPr>
                <w:rFonts w:ascii="仿宋_GB2312" w:hAnsi="仿宋" w:eastAsia="仿宋_GB2312" w:cs="Times New Roman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678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ascii="仿宋_GB2312" w:hAnsi="仿宋" w:eastAsia="仿宋_GB2312" w:cs="Times New Roman"/>
                <w:sz w:val="24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.后期服务承诺（15分）：后期服务保障是否及时，后续服务承诺等。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15</w:t>
            </w:r>
          </w:p>
        </w:tc>
        <w:tc>
          <w:tcPr>
            <w:tcW w:w="1134" w:type="dxa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  <w:tc>
          <w:tcPr>
            <w:tcW w:w="5678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4.项目实施团队人员、设备配备是否合理（5分）。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报价部分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（10分）</w:t>
            </w:r>
          </w:p>
        </w:tc>
        <w:tc>
          <w:tcPr>
            <w:tcW w:w="5678" w:type="dxa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符合要求且投标价格最低的最终报价为评审基准价，其价格为满分。</w:t>
            </w:r>
          </w:p>
          <w:p>
            <w:pPr>
              <w:spacing w:line="400" w:lineRule="exac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其他投标人的价格得分=（评审基准价/投标总价）×10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</w:rPr>
              <w:t>总分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100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仿宋_GB2312" w:hAnsi="仿宋" w:eastAsia="仿宋_GB2312" w:cs="Times New Roman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bCs/>
          <w:sz w:val="30"/>
          <w:szCs w:val="30"/>
        </w:rPr>
        <w:t>专家签字：</w:t>
      </w:r>
    </w:p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仿宋_GB2312" w:hAnsi="仿宋" w:eastAsia="仿宋_GB2312" w:cs="Times New Roman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bCs/>
          <w:sz w:val="30"/>
          <w:szCs w:val="30"/>
        </w:rPr>
        <w:t xml:space="preserve">                                        </w:t>
      </w:r>
    </w:p>
    <w:p>
      <w:pPr>
        <w:tabs>
          <w:tab w:val="left" w:pos="1418"/>
          <w:tab w:val="left" w:pos="1560"/>
          <w:tab w:val="left" w:pos="1800"/>
        </w:tabs>
        <w:spacing w:line="600" w:lineRule="exact"/>
        <w:ind w:firstLine="6000" w:firstLineChars="2000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bCs/>
          <w:sz w:val="30"/>
          <w:szCs w:val="30"/>
        </w:rPr>
        <w:t>年   月   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DBlNDJmYjQ4MjFlNGI1YmIwYTE2OWYxNzkzMGIifQ=="/>
  </w:docVars>
  <w:rsids>
    <w:rsidRoot w:val="63B070EB"/>
    <w:rsid w:val="28A332EB"/>
    <w:rsid w:val="63B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349</Characters>
  <Lines>0</Lines>
  <Paragraphs>0</Paragraphs>
  <TotalTime>0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2023-04-23T02:19:00Z</dcterms:created>
  <dc:creator>企鹅变成鱼</dc:creator>
  <cp:lastModifiedBy>企鹅变成鱼</cp:lastModifiedBy>
  <dcterms:modified xsi:type="dcterms:W3CDTF">2023-04-23T02:30:48Z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CA8FC345DFD645C183326A26EDF924C4</vt:lpwstr>
  </property>
</Properties>
</file>